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505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spacing w:before="0" w:after="0"/>
        <w:ind w:right="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 июня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г. Нефтеюганск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3 Нефтеюганского судебного района Ханты-Мансийского автономного округа – Югры Агзямова Р.В.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(628309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Зайцева Алексея Федоровича, </w:t>
      </w:r>
      <w:r>
        <w:rPr>
          <w:rStyle w:val="cat-ExternalSystemDefinedgrp-43rplc-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34rplc-7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являющегося генеральным директором ООО «ГФП», зарегистрированного и проживающего по адресу: </w:t>
      </w:r>
      <w:r>
        <w:rPr>
          <w:rStyle w:val="cat-UserDefinedgrp-44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правонарушениях,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Л: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Зайцев А.Ф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являясь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 ООО «ГФП», зарегистрированного по адресу: ХМАО-Югра, г. Нефтеюганск, 11 А мкр., ул. Кедровая, стр. 112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нарушение пп. 1-3 п. 2, п.3 ст.11 Федерального Закона от 01.04.1996 № 27-ФЗ «Об индивидуальном (персонифицированном) учете в системе обязательного пенсионного страхования», несвоевременно предоставил в </w:t>
      </w:r>
      <w:r>
        <w:rPr>
          <w:rFonts w:ascii="Times New Roman" w:eastAsia="Times New Roman" w:hAnsi="Times New Roman" w:cs="Times New Roman"/>
          <w:sz w:val="26"/>
          <w:szCs w:val="26"/>
        </w:rPr>
        <w:t>орган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Пенсионного фонда Российской 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сведения по форме ЕФС-1 раздел 1, подраздел 1.2 </w:t>
      </w:r>
      <w:r>
        <w:rPr>
          <w:rFonts w:ascii="Times New Roman" w:eastAsia="Times New Roman" w:hAnsi="Times New Roman" w:cs="Times New Roman"/>
          <w:sz w:val="26"/>
          <w:szCs w:val="26"/>
        </w:rPr>
        <w:t>за 2025 год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Срок предоставления отчета ЕФС-1 раздел 1, подраздел 1.2 за 2025 год до 24:00 26.01.2026. Фактически сведения представлены </w:t>
      </w:r>
      <w:r>
        <w:rPr>
          <w:rFonts w:ascii="Times New Roman" w:eastAsia="Times New Roman" w:hAnsi="Times New Roman" w:cs="Times New Roman"/>
          <w:sz w:val="26"/>
          <w:szCs w:val="26"/>
        </w:rPr>
        <w:t>25.02</w:t>
      </w:r>
      <w:r>
        <w:rPr>
          <w:rFonts w:ascii="Times New Roman" w:eastAsia="Times New Roman" w:hAnsi="Times New Roman" w:cs="Times New Roman"/>
          <w:sz w:val="26"/>
          <w:szCs w:val="26"/>
        </w:rPr>
        <w:t>.2026.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</w:rPr>
        <w:t>Зайцев А.Ф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>, о причинах неявки суд не уведомил, ходатайств об отложении дела от не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поступало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Зайцева А.Ф</w:t>
      </w:r>
      <w:r>
        <w:rPr>
          <w:rFonts w:ascii="Times New Roman" w:eastAsia="Times New Roman" w:hAnsi="Times New Roman" w:cs="Times New Roman"/>
          <w:sz w:val="26"/>
          <w:szCs w:val="26"/>
        </w:rPr>
        <w:t>. в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исследовав материалы дела, считает, что вина </w:t>
      </w:r>
      <w:r>
        <w:rPr>
          <w:rFonts w:ascii="Times New Roman" w:eastAsia="Times New Roman" w:hAnsi="Times New Roman" w:cs="Times New Roman"/>
          <w:sz w:val="26"/>
          <w:szCs w:val="26"/>
        </w:rPr>
        <w:t>Зайцева А.Ф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5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20.05</w:t>
      </w:r>
      <w:r>
        <w:rPr>
          <w:rFonts w:ascii="Times New Roman" w:eastAsia="Times New Roman" w:hAnsi="Times New Roman" w:cs="Times New Roman"/>
          <w:sz w:val="26"/>
          <w:szCs w:val="26"/>
        </w:rPr>
        <w:t>.2026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генеральный </w:t>
      </w:r>
      <w:r>
        <w:rPr>
          <w:rFonts w:ascii="Times New Roman" w:eastAsia="Times New Roman" w:hAnsi="Times New Roman" w:cs="Times New Roman"/>
          <w:sz w:val="26"/>
          <w:szCs w:val="26"/>
        </w:rPr>
        <w:t>директор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Зайцев А.Ф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представил с нарушением установленного законодательством Российской Федерации срока сведения ПУ по форме ЕФС-1 раздел 1, подраздел 1.2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 2025 год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выпиской из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ЕГРЮЛ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ООО «ГФП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информацией по должностному лицу организации;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уведомление о времени и месте составления протокола об административном правонарушении, списком внутренних почтовых отправлений,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отчетом об отслеживании отправления с почтовым </w:t>
      </w:r>
      <w:r>
        <w:rPr>
          <w:rFonts w:ascii="Times New Roman" w:eastAsia="Times New Roman" w:hAnsi="Times New Roman" w:cs="Times New Roman"/>
          <w:sz w:val="26"/>
          <w:szCs w:val="26"/>
        </w:rPr>
        <w:t>идентификатором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widowControl w:val="0"/>
        <w:tabs>
          <w:tab w:val="left" w:pos="567"/>
          <w:tab w:val="left" w:pos="709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информацией о предоставлении сведений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форме ЕФС-1; 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- списком внутренних почтовых отправлений о направлении копии протокола об административн</w:t>
      </w:r>
      <w:r>
        <w:rPr>
          <w:rFonts w:ascii="Times New Roman" w:eastAsia="Times New Roman" w:hAnsi="Times New Roman" w:cs="Times New Roman"/>
          <w:sz w:val="26"/>
          <w:szCs w:val="26"/>
        </w:rPr>
        <w:t>ом правонаруше</w:t>
      </w:r>
      <w:r>
        <w:rPr>
          <w:rFonts w:ascii="Times New Roman" w:eastAsia="Times New Roman" w:hAnsi="Times New Roman" w:cs="Times New Roman"/>
          <w:sz w:val="26"/>
          <w:szCs w:val="26"/>
        </w:rPr>
        <w:t>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Все доказательства соответствуют требованиям, предусмотренным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пп. 1-3 п. 2 ст. 11 Федерального Закона от 01.04.1996 № 27-ФЗ «Об индивидуальном (персонифицированном) учете в системе обязательного пенсионного страхования»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документы:1) страховой номер индивидуального лицевого счета;2) фамилию, имя и отчество;3)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Согласно п. 3 ст. 11 Федерального закона от 01.04.1996 № 27-ФЗ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периодом.</w:t>
      </w: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нарушение вышеуказанных норм, </w:t>
      </w:r>
      <w:r>
        <w:rPr>
          <w:rFonts w:ascii="Times New Roman" w:eastAsia="Times New Roman" w:hAnsi="Times New Roman" w:cs="Times New Roman"/>
          <w:sz w:val="25"/>
          <w:szCs w:val="25"/>
        </w:rPr>
        <w:t>Зайцев А.Ф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в установленные сроки не предоставил сведения ПУ по форме ЕФС-1 раздел 1, подраздел 1.2 </w:t>
      </w:r>
      <w:r>
        <w:rPr>
          <w:rFonts w:ascii="Times New Roman" w:eastAsia="Times New Roman" w:hAnsi="Times New Roman" w:cs="Times New Roman"/>
          <w:sz w:val="25"/>
          <w:szCs w:val="25"/>
        </w:rPr>
        <w:t>за 2025 год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Данные сведения были представлены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5"/>
          <w:szCs w:val="25"/>
        </w:rPr>
        <w:t>25.02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Статьей 2.4 Кодекса Российской Федерации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Зайцева А.Ф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15.33.2 Кодекса Российской Федерации об административных правонарушениях,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 равно представление таких сведений в неполном объеме,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исключением случаев, </w:t>
      </w:r>
      <w:r>
        <w:rPr>
          <w:rFonts w:ascii="Times New Roman" w:eastAsia="Times New Roman" w:hAnsi="Times New Roman" w:cs="Times New Roman"/>
          <w:sz w:val="26"/>
          <w:szCs w:val="26"/>
        </w:rPr>
        <w:t>предусмотренных частью 2 настоящей статьи.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наказания мировой судья учитывает характер совершенного правонарушения, личность лица, привлекаемого к административной ответственности, его имущественное положение.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и отягчающих административную ответственность, предусмотренных ст. ст. 4.2,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 учётом изложенного, руководствуясь ст.ст. 29.9 ч.1, 29.10, 32.2 Кодекса Российской Федерации об административных правонарушениях, мировой судья</w:t>
      </w:r>
    </w:p>
    <w:p>
      <w:pPr>
        <w:spacing w:before="0" w:after="0"/>
        <w:jc w:val="both"/>
        <w:rPr>
          <w:sz w:val="12"/>
          <w:szCs w:val="12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генерального директора ООО «ГФП» Зайцева Алексея Федоровича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15.33.2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6"/>
          <w:szCs w:val="26"/>
        </w:rPr>
        <w:t>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триста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по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Получатель: УФК по Ханты-Мансийскому автономному округу - Югре (ОСФР по ХМАО - Югре, л/с 04874Ф87010)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ИНН 8601002078/ КПП 860101001 БИК ТОФК - 007162163 ОКТМО 71875000 Р/счет - 03100643000000018700 Кор/счет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Банк получателя - ОКЦ № 8 Уральского ГУ Банка России//УФК по Ханты-Мансийскому автономному округу - Югре г. Ханты-Мансийск КБК 79711601230060001140 УИН 79702700000000419698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за неуплату административного штрафа </w:t>
      </w:r>
      <w:r>
        <w:rPr>
          <w:rFonts w:ascii="Times New Roman" w:eastAsia="Times New Roman" w:hAnsi="Times New Roman" w:cs="Times New Roman"/>
          <w:sz w:val="26"/>
          <w:szCs w:val="26"/>
        </w:rPr>
        <w:t>в установленный срок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tabs>
          <w:tab w:val="left" w:pos="567"/>
        </w:tabs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tabs>
          <w:tab w:val="left" w:pos="6570"/>
        </w:tabs>
        <w:spacing w:before="0" w:after="0"/>
        <w:ind w:left="1560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Р.В. Агзямова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12"/>
          <w:szCs w:val="12"/>
        </w:rPr>
      </w:pPr>
    </w:p>
    <w:tbl>
      <w:tblPr>
        <w:tblW w:w="10465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5"/>
        <w:gridCol w:w="5660"/>
      </w:tblGrid>
      <w:tr>
        <w:tblPrEx>
          <w:tblW w:w="10465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1"/>
        </w:trPr>
        <w:tc>
          <w:tcPr>
            <w:tcW w:w="4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7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left="567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4rplc-7">
    <w:name w:val="cat-PassportData grp-34 rplc-7"/>
    <w:basedOn w:val="DefaultParagraphFont"/>
  </w:style>
  <w:style w:type="character" w:customStyle="1" w:styleId="cat-UserDefinedgrp-44rplc-9">
    <w:name w:val="cat-UserDefined grp-44 rplc-9"/>
    <w:basedOn w:val="DefaultParagraphFont"/>
  </w:style>
  <w:style w:type="character" w:customStyle="1" w:styleId="cat-UserDefinedgrp-45rplc-26">
    <w:name w:val="cat-UserDefined grp-45 rplc-26"/>
    <w:basedOn w:val="DefaultParagraphFont"/>
  </w:style>
  <w:style w:type="character" w:customStyle="1" w:styleId="cat-UserDefinedgrp-46rplc-48">
    <w:name w:val="cat-UserDefined grp-46 rplc-48"/>
    <w:basedOn w:val="DefaultParagraphFont"/>
  </w:style>
  <w:style w:type="character" w:customStyle="1" w:styleId="cat-UserDefinedgrp-47rplc-51">
    <w:name w:val="cat-UserDefined grp-47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